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3" w:rsidRPr="00B34142" w:rsidRDefault="005A5D38" w:rsidP="00D221D9">
      <w:pPr>
        <w:rPr>
          <w:b/>
          <w:lang w:val="da-DK"/>
        </w:rPr>
      </w:pPr>
      <w:r w:rsidRPr="00B34142">
        <w:rPr>
          <w:b/>
          <w:lang w:val="da-DK"/>
        </w:rPr>
        <w:t xml:space="preserve">Referat af ekstraordinær generalforsamling </w:t>
      </w:r>
      <w:proofErr w:type="gramStart"/>
      <w:r w:rsidRPr="00B34142">
        <w:rPr>
          <w:b/>
          <w:lang w:val="da-DK"/>
        </w:rPr>
        <w:t>28.06.2017</w:t>
      </w:r>
      <w:proofErr w:type="gramEnd"/>
    </w:p>
    <w:p w:rsidR="005A5D38" w:rsidRDefault="005A5D38" w:rsidP="00D221D9">
      <w:pPr>
        <w:rPr>
          <w:lang w:val="da-DK"/>
        </w:rPr>
      </w:pPr>
    </w:p>
    <w:p w:rsidR="001875A8" w:rsidRPr="00B34142" w:rsidRDefault="00091917" w:rsidP="005A5D38">
      <w:pPr>
        <w:pStyle w:val="ListParagraph"/>
        <w:numPr>
          <w:ilvl w:val="0"/>
          <w:numId w:val="11"/>
        </w:numPr>
        <w:rPr>
          <w:b/>
          <w:lang w:val="da-DK"/>
        </w:rPr>
      </w:pPr>
      <w:r>
        <w:rPr>
          <w:b/>
          <w:lang w:val="da-DK"/>
        </w:rPr>
        <w:t>Valg af dirigent og referent</w:t>
      </w:r>
    </w:p>
    <w:p w:rsidR="005A5D38" w:rsidRDefault="005A5D38" w:rsidP="00B34142">
      <w:pPr>
        <w:rPr>
          <w:lang w:val="da-DK"/>
        </w:rPr>
      </w:pPr>
      <w:r w:rsidRPr="001875A8">
        <w:rPr>
          <w:lang w:val="da-DK"/>
        </w:rPr>
        <w:t>Dirigent: Hans Henrik, referent: Helle</w:t>
      </w:r>
    </w:p>
    <w:p w:rsidR="001875A8" w:rsidRDefault="001875A8" w:rsidP="00B34142">
      <w:pPr>
        <w:rPr>
          <w:lang w:val="da-DK"/>
        </w:rPr>
      </w:pPr>
      <w:r>
        <w:rPr>
          <w:lang w:val="da-DK"/>
        </w:rPr>
        <w:t xml:space="preserve">Indkaldelse rettidig, jf. foreningens vedtægter. </w:t>
      </w:r>
    </w:p>
    <w:p w:rsidR="001875A8" w:rsidRPr="001875A8" w:rsidRDefault="001875A8" w:rsidP="001875A8">
      <w:pPr>
        <w:ind w:left="720"/>
        <w:rPr>
          <w:lang w:val="da-DK"/>
        </w:rPr>
      </w:pPr>
    </w:p>
    <w:p w:rsidR="001875A8" w:rsidRPr="00B34142" w:rsidRDefault="005A5D38" w:rsidP="005A5D38">
      <w:pPr>
        <w:pStyle w:val="ListParagraph"/>
        <w:numPr>
          <w:ilvl w:val="0"/>
          <w:numId w:val="11"/>
        </w:numPr>
        <w:rPr>
          <w:b/>
          <w:lang w:val="da-DK"/>
        </w:rPr>
      </w:pPr>
      <w:r w:rsidRPr="00B34142">
        <w:rPr>
          <w:b/>
          <w:lang w:val="da-DK"/>
        </w:rPr>
        <w:t>A</w:t>
      </w:r>
      <w:r w:rsidR="001875A8" w:rsidRPr="00B34142">
        <w:rPr>
          <w:b/>
          <w:lang w:val="da-DK"/>
        </w:rPr>
        <w:t>frapportering fra a</w:t>
      </w:r>
      <w:r w:rsidRPr="00B34142">
        <w:rPr>
          <w:b/>
          <w:lang w:val="da-DK"/>
        </w:rPr>
        <w:t>rbejdsgruppe</w:t>
      </w:r>
      <w:r w:rsidR="00E91A3F" w:rsidRPr="00B34142">
        <w:rPr>
          <w:b/>
          <w:lang w:val="da-DK"/>
        </w:rPr>
        <w:t xml:space="preserve"> om småbygninger i baghaven</w:t>
      </w:r>
      <w:r w:rsidR="001875A8" w:rsidRPr="00B34142">
        <w:rPr>
          <w:b/>
          <w:lang w:val="da-DK"/>
        </w:rPr>
        <w:t>.</w:t>
      </w:r>
    </w:p>
    <w:p w:rsidR="005A5D38" w:rsidRPr="00B34142" w:rsidRDefault="00E91A3F" w:rsidP="00B34142">
      <w:pPr>
        <w:rPr>
          <w:lang w:val="da-DK"/>
        </w:rPr>
      </w:pPr>
      <w:r w:rsidRPr="00B34142">
        <w:rPr>
          <w:lang w:val="da-DK"/>
        </w:rPr>
        <w:t xml:space="preserve">Carsten refererede fra gruppens arbejde. Kommunens svar var blevet husstandsomdelt forud for mødet. Ved mødet blev omdelt arbejdsgruppens oplæg, som Carsten skitserede. </w:t>
      </w:r>
      <w:r w:rsidR="00091917">
        <w:rPr>
          <w:lang w:val="da-DK"/>
        </w:rPr>
        <w:t xml:space="preserve">Brevet fra Solrød Kommune og oplæg fra arbejdsgruppen er tilgængelige fra foreningens hjemmeside. </w:t>
      </w:r>
    </w:p>
    <w:p w:rsidR="00E91A3F" w:rsidRPr="00E91A3F" w:rsidRDefault="00E91A3F" w:rsidP="00E91A3F">
      <w:pPr>
        <w:rPr>
          <w:lang w:val="da-DK"/>
        </w:rPr>
      </w:pPr>
    </w:p>
    <w:p w:rsidR="00E91A3F" w:rsidRDefault="00E91A3F" w:rsidP="00E91A3F">
      <w:pPr>
        <w:rPr>
          <w:lang w:val="da-DK"/>
        </w:rPr>
      </w:pPr>
      <w:r>
        <w:rPr>
          <w:lang w:val="da-DK"/>
        </w:rPr>
        <w:t xml:space="preserve">Der blev listet tre muligheder: </w:t>
      </w:r>
    </w:p>
    <w:p w:rsidR="005A5D38" w:rsidRPr="001875A8" w:rsidRDefault="001875A8" w:rsidP="00B34142">
      <w:pPr>
        <w:pStyle w:val="ListParagraph"/>
        <w:numPr>
          <w:ilvl w:val="2"/>
          <w:numId w:val="11"/>
        </w:numPr>
        <w:rPr>
          <w:lang w:val="da-DK"/>
        </w:rPr>
      </w:pPr>
      <w:r>
        <w:rPr>
          <w:lang w:val="da-DK"/>
        </w:rPr>
        <w:t>Grundejerforeningen søger om d</w:t>
      </w:r>
      <w:r w:rsidR="005A5D38" w:rsidRPr="001875A8">
        <w:rPr>
          <w:lang w:val="da-DK"/>
        </w:rPr>
        <w:t>ispensation, jf. reglement 2.2.3.5</w:t>
      </w:r>
    </w:p>
    <w:p w:rsidR="00633E92" w:rsidRDefault="001875A8" w:rsidP="00B34142">
      <w:pPr>
        <w:pStyle w:val="ListParagraph"/>
        <w:numPr>
          <w:ilvl w:val="2"/>
          <w:numId w:val="11"/>
        </w:numPr>
        <w:rPr>
          <w:lang w:val="da-DK"/>
        </w:rPr>
      </w:pPr>
      <w:r>
        <w:rPr>
          <w:lang w:val="da-DK"/>
        </w:rPr>
        <w:t>Grundejerforeningen søger om d</w:t>
      </w:r>
      <w:r w:rsidR="00633E92">
        <w:rPr>
          <w:lang w:val="da-DK"/>
        </w:rPr>
        <w:t>ispen</w:t>
      </w:r>
      <w:r>
        <w:rPr>
          <w:lang w:val="da-DK"/>
        </w:rPr>
        <w:t>sation, jf. reglement 2.2.3.5 og fastsætter</w:t>
      </w:r>
      <w:r w:rsidR="00E91A3F">
        <w:rPr>
          <w:lang w:val="da-DK"/>
        </w:rPr>
        <w:t xml:space="preserve"> </w:t>
      </w:r>
      <w:r>
        <w:rPr>
          <w:lang w:val="da-DK"/>
        </w:rPr>
        <w:t>egne regler gældende for Grundejerforeningen</w:t>
      </w:r>
    </w:p>
    <w:p w:rsidR="00633E92" w:rsidRDefault="001875A8" w:rsidP="00B34142">
      <w:pPr>
        <w:pStyle w:val="ListParagraph"/>
        <w:numPr>
          <w:ilvl w:val="2"/>
          <w:numId w:val="11"/>
        </w:numPr>
        <w:rPr>
          <w:lang w:val="da-DK"/>
        </w:rPr>
      </w:pPr>
      <w:r>
        <w:rPr>
          <w:lang w:val="da-DK"/>
        </w:rPr>
        <w:t xml:space="preserve">Grundejerforeningen søger ikke om </w:t>
      </w:r>
      <w:r w:rsidR="00633E92">
        <w:rPr>
          <w:lang w:val="da-DK"/>
        </w:rPr>
        <w:t xml:space="preserve">dispensation </w:t>
      </w:r>
    </w:p>
    <w:p w:rsidR="00091917" w:rsidRDefault="00091917" w:rsidP="00091917">
      <w:pPr>
        <w:rPr>
          <w:lang w:val="da-DK"/>
        </w:rPr>
      </w:pPr>
    </w:p>
    <w:p w:rsidR="00091917" w:rsidRPr="00091917" w:rsidRDefault="00091917" w:rsidP="00091917">
      <w:pPr>
        <w:rPr>
          <w:lang w:val="da-DK"/>
        </w:rPr>
      </w:pPr>
      <w:r>
        <w:rPr>
          <w:lang w:val="da-DK"/>
        </w:rPr>
        <w:t xml:space="preserve">Bestyrelsen oplyste tillige, at såfremt forslag ii bliver vedtaget kan der være en risiko for, at naboer til grundejere, der opfører bygninger, der ikke opfylder kravene, selv skal stå for at anlægge civilt søgsmål. Udgifter hertil kan være temmelig omfattende, idet der skal betales advokatsalær og øvrige sagsomkostninger. Omkostningerne kan derfor hurtigt løbe op. Der blev nævnt eksempler på omkostninger i størrelsesordenen 70.000-250.000 kr. </w:t>
      </w:r>
      <w:r w:rsidR="00B50540">
        <w:rPr>
          <w:lang w:val="da-DK"/>
        </w:rPr>
        <w:t>(ref. www.domstol.dk).</w:t>
      </w:r>
    </w:p>
    <w:p w:rsidR="001875A8" w:rsidRDefault="001875A8" w:rsidP="00E91A3F">
      <w:pPr>
        <w:rPr>
          <w:lang w:val="da-DK"/>
        </w:rPr>
      </w:pPr>
    </w:p>
    <w:p w:rsidR="00E91A3F" w:rsidRDefault="00E91A3F" w:rsidP="00E91A3F">
      <w:pPr>
        <w:rPr>
          <w:lang w:val="da-DK"/>
        </w:rPr>
      </w:pPr>
      <w:r>
        <w:rPr>
          <w:lang w:val="da-DK"/>
        </w:rPr>
        <w:t>Der blev gennemført afstemning om de tre forslag</w:t>
      </w:r>
      <w:r w:rsidR="001875A8">
        <w:rPr>
          <w:lang w:val="da-DK"/>
        </w:rPr>
        <w:t xml:space="preserve"> i følgende rækkefølge</w:t>
      </w:r>
      <w:r>
        <w:rPr>
          <w:lang w:val="da-DK"/>
        </w:rPr>
        <w:t xml:space="preserve">: </w:t>
      </w:r>
    </w:p>
    <w:p w:rsidR="001875A8" w:rsidRDefault="001875A8" w:rsidP="001875A8">
      <w:pPr>
        <w:rPr>
          <w:lang w:val="da-DK"/>
        </w:rPr>
      </w:pPr>
      <w:r>
        <w:rPr>
          <w:lang w:val="da-DK"/>
        </w:rPr>
        <w:t>Forslag iii: 20 stemmer for</w:t>
      </w:r>
    </w:p>
    <w:p w:rsidR="00E91A3F" w:rsidRDefault="00E91A3F" w:rsidP="00E91A3F">
      <w:pPr>
        <w:rPr>
          <w:lang w:val="da-DK"/>
        </w:rPr>
      </w:pPr>
      <w:r>
        <w:rPr>
          <w:lang w:val="da-DK"/>
        </w:rPr>
        <w:t>Forslag i: 9 stemmer for</w:t>
      </w:r>
    </w:p>
    <w:p w:rsidR="00E91A3F" w:rsidRDefault="00E91A3F" w:rsidP="00E91A3F">
      <w:pPr>
        <w:rPr>
          <w:lang w:val="da-DK"/>
        </w:rPr>
      </w:pPr>
      <w:r>
        <w:rPr>
          <w:lang w:val="da-DK"/>
        </w:rPr>
        <w:t>Forslag ii: 7 stemmer for</w:t>
      </w:r>
    </w:p>
    <w:p w:rsidR="00E91A3F" w:rsidRDefault="00091917" w:rsidP="00E91A3F">
      <w:pPr>
        <w:rPr>
          <w:lang w:val="da-DK"/>
        </w:rPr>
      </w:pPr>
      <w:r>
        <w:rPr>
          <w:lang w:val="da-DK"/>
        </w:rPr>
        <w:t>Blanke stemmer: 2</w:t>
      </w:r>
      <w:r w:rsidR="00E91A3F">
        <w:rPr>
          <w:lang w:val="da-DK"/>
        </w:rPr>
        <w:t xml:space="preserve"> </w:t>
      </w:r>
    </w:p>
    <w:p w:rsidR="00E91A3F" w:rsidRDefault="00E91A3F" w:rsidP="00E91A3F">
      <w:pPr>
        <w:rPr>
          <w:lang w:val="da-DK"/>
        </w:rPr>
      </w:pPr>
    </w:p>
    <w:p w:rsidR="00E91A3F" w:rsidRDefault="00E91A3F" w:rsidP="00E91A3F">
      <w:pPr>
        <w:rPr>
          <w:lang w:val="da-DK"/>
        </w:rPr>
      </w:pPr>
      <w:r>
        <w:rPr>
          <w:lang w:val="da-DK"/>
        </w:rPr>
        <w:t xml:space="preserve">Afgørelsen blev herefter, at bestyrelsen på vegne af grundejerne, </w:t>
      </w:r>
      <w:r>
        <w:rPr>
          <w:b/>
          <w:u w:val="single"/>
          <w:lang w:val="da-DK"/>
        </w:rPr>
        <w:t>ikke</w:t>
      </w:r>
      <w:r>
        <w:rPr>
          <w:lang w:val="da-DK"/>
        </w:rPr>
        <w:t xml:space="preserve"> søger Solrød Kommune om dispensation fra byggereglementet 2015, stk.2.2.3.5. </w:t>
      </w:r>
    </w:p>
    <w:p w:rsidR="00E91A3F" w:rsidRDefault="00E91A3F" w:rsidP="00E91A3F">
      <w:pPr>
        <w:rPr>
          <w:lang w:val="da-DK"/>
        </w:rPr>
      </w:pPr>
    </w:p>
    <w:p w:rsidR="00E91A3F" w:rsidRDefault="00E91A3F" w:rsidP="00E91A3F">
      <w:pPr>
        <w:rPr>
          <w:lang w:val="da-DK"/>
        </w:rPr>
      </w:pPr>
      <w:r>
        <w:rPr>
          <w:lang w:val="da-DK"/>
        </w:rPr>
        <w:t xml:space="preserve">Bestyrelsen mindede om, at det fremgår af kommunens svar, at de inden for et år fra d.d. vil henvende sig til de enkelte grundejere </w:t>
      </w:r>
      <w:proofErr w:type="spellStart"/>
      <w:r>
        <w:rPr>
          <w:lang w:val="da-DK"/>
        </w:rPr>
        <w:t>mhp</w:t>
      </w:r>
      <w:proofErr w:type="spellEnd"/>
      <w:r>
        <w:rPr>
          <w:lang w:val="da-DK"/>
        </w:rPr>
        <w:t xml:space="preserve">. </w:t>
      </w:r>
      <w:r w:rsidR="00323C90">
        <w:rPr>
          <w:lang w:val="da-DK"/>
        </w:rPr>
        <w:t>gennemgang/</w:t>
      </w:r>
      <w:r>
        <w:rPr>
          <w:lang w:val="da-DK"/>
        </w:rPr>
        <w:t xml:space="preserve">lovliggørelse af eventuelle bygninger </w:t>
      </w:r>
      <w:r w:rsidR="00323C90">
        <w:rPr>
          <w:lang w:val="da-DK"/>
        </w:rPr>
        <w:t>på matriklen. Dette vil ske for ejers regning.</w:t>
      </w:r>
      <w:r w:rsidR="00B34142">
        <w:rPr>
          <w:lang w:val="da-DK"/>
        </w:rPr>
        <w:t xml:space="preserve"> </w:t>
      </w:r>
      <w:r w:rsidR="00323C90">
        <w:rPr>
          <w:lang w:val="da-DK"/>
        </w:rPr>
        <w:t xml:space="preserve"> </w:t>
      </w:r>
    </w:p>
    <w:p w:rsidR="00323C90" w:rsidRDefault="00323C90" w:rsidP="00E91A3F">
      <w:pPr>
        <w:rPr>
          <w:lang w:val="da-DK"/>
        </w:rPr>
      </w:pPr>
    </w:p>
    <w:p w:rsidR="00633E92" w:rsidRPr="00B34142" w:rsidRDefault="00E91A3F" w:rsidP="00A93DF2">
      <w:pPr>
        <w:pStyle w:val="ListParagraph"/>
        <w:numPr>
          <w:ilvl w:val="0"/>
          <w:numId w:val="11"/>
        </w:numPr>
        <w:rPr>
          <w:b/>
          <w:lang w:val="da-DK"/>
        </w:rPr>
      </w:pPr>
      <w:r w:rsidRPr="00B34142">
        <w:rPr>
          <w:b/>
          <w:lang w:val="da-DK"/>
        </w:rPr>
        <w:t>Legepladsen ved Stenløkke – sikkerhed frem for alt</w:t>
      </w:r>
    </w:p>
    <w:p w:rsidR="00E91A3F" w:rsidRDefault="00E91A3F" w:rsidP="00B34142">
      <w:pPr>
        <w:rPr>
          <w:lang w:val="da-DK"/>
        </w:rPr>
      </w:pPr>
      <w:r>
        <w:rPr>
          <w:lang w:val="da-DK"/>
        </w:rPr>
        <w:t xml:space="preserve">Legepladsens legestativ og vippeænder er i så dårlig stand, at de er farlige at anvende. Bestyrelsen afspærrer derfor materialerne, og får dem fjernet snarest muligt. </w:t>
      </w:r>
    </w:p>
    <w:p w:rsidR="00E91A3F" w:rsidRDefault="00E91A3F" w:rsidP="00E91A3F">
      <w:pPr>
        <w:ind w:left="720"/>
        <w:rPr>
          <w:lang w:val="da-DK"/>
        </w:rPr>
      </w:pPr>
    </w:p>
    <w:p w:rsidR="00E91A3F" w:rsidRDefault="00E91A3F" w:rsidP="00B34142">
      <w:pPr>
        <w:rPr>
          <w:lang w:val="da-DK"/>
        </w:rPr>
      </w:pPr>
      <w:r>
        <w:rPr>
          <w:lang w:val="da-DK"/>
        </w:rPr>
        <w:t>Bestyrelsen ønsker input til, hvordan området skal anvendes fremover, herunder etablering af en ny legeplads til de lidt ældre børn, 6-12 år fx</w:t>
      </w:r>
    </w:p>
    <w:p w:rsidR="00E91A3F" w:rsidRDefault="00E91A3F" w:rsidP="00E91A3F">
      <w:pPr>
        <w:ind w:left="720"/>
        <w:rPr>
          <w:lang w:val="da-DK"/>
        </w:rPr>
      </w:pPr>
    </w:p>
    <w:p w:rsidR="00010937" w:rsidRDefault="00E91A3F" w:rsidP="00B34142">
      <w:pPr>
        <w:rPr>
          <w:lang w:val="da-DK"/>
        </w:rPr>
      </w:pPr>
      <w:r>
        <w:rPr>
          <w:lang w:val="da-DK"/>
        </w:rPr>
        <w:t xml:space="preserve">Bestyrelsen opfordrede til, at grundejerne melder ind med ønsker og gerne deltager i et udvalg, der kan undersøge mulighederne nærmere </w:t>
      </w:r>
      <w:proofErr w:type="spellStart"/>
      <w:r>
        <w:rPr>
          <w:lang w:val="da-DK"/>
        </w:rPr>
        <w:t>mhp</w:t>
      </w:r>
      <w:proofErr w:type="spellEnd"/>
      <w:r>
        <w:rPr>
          <w:lang w:val="da-DK"/>
        </w:rPr>
        <w:t xml:space="preserve">. fremlæggelse på næste ordinære generalforsamling 2018. </w:t>
      </w:r>
    </w:p>
    <w:p w:rsidR="00010937" w:rsidRDefault="00010937" w:rsidP="00010937">
      <w:pPr>
        <w:rPr>
          <w:lang w:val="da-DK"/>
        </w:rPr>
      </w:pPr>
    </w:p>
    <w:p w:rsidR="00010937" w:rsidRPr="00B34142" w:rsidRDefault="00B34142" w:rsidP="00B34142">
      <w:pPr>
        <w:pStyle w:val="ListParagraph"/>
        <w:numPr>
          <w:ilvl w:val="0"/>
          <w:numId w:val="11"/>
        </w:numPr>
        <w:rPr>
          <w:b/>
          <w:lang w:val="da-DK"/>
        </w:rPr>
      </w:pPr>
      <w:r w:rsidRPr="00B34142">
        <w:rPr>
          <w:b/>
          <w:lang w:val="da-DK"/>
        </w:rPr>
        <w:t>Eventuelt</w:t>
      </w:r>
    </w:p>
    <w:p w:rsidR="00B34142" w:rsidRDefault="00B34142" w:rsidP="00B34142">
      <w:pPr>
        <w:rPr>
          <w:lang w:val="da-DK"/>
        </w:rPr>
      </w:pPr>
      <w:r>
        <w:rPr>
          <w:lang w:val="da-DK"/>
        </w:rPr>
        <w:t xml:space="preserve">Der var ingen kommentarer til dette punkt. </w:t>
      </w:r>
    </w:p>
    <w:p w:rsidR="00B34142" w:rsidRDefault="00B34142" w:rsidP="00B34142">
      <w:pPr>
        <w:rPr>
          <w:lang w:val="da-DK"/>
        </w:rPr>
      </w:pPr>
    </w:p>
    <w:p w:rsidR="00B34142" w:rsidRPr="00B34142" w:rsidRDefault="00B34142" w:rsidP="00B34142">
      <w:pPr>
        <w:rPr>
          <w:lang w:val="da-DK"/>
        </w:rPr>
      </w:pPr>
      <w:r>
        <w:rPr>
          <w:lang w:val="da-DK"/>
        </w:rPr>
        <w:t xml:space="preserve">Den ekstraordinære generalforsamling var herefter afsluttet. </w:t>
      </w:r>
    </w:p>
    <w:p w:rsidR="00010937" w:rsidRDefault="00010937" w:rsidP="00010937">
      <w:pPr>
        <w:rPr>
          <w:lang w:val="da-DK"/>
        </w:rPr>
      </w:pPr>
    </w:p>
    <w:p w:rsidR="00010937" w:rsidRDefault="00010937" w:rsidP="00010937">
      <w:pPr>
        <w:rPr>
          <w:lang w:val="da-DK"/>
        </w:rPr>
      </w:pPr>
    </w:p>
    <w:p w:rsidR="00010937" w:rsidRPr="00B50540" w:rsidRDefault="00010937" w:rsidP="00010937">
      <w:pPr>
        <w:rPr>
          <w:sz w:val="16"/>
          <w:szCs w:val="16"/>
          <w:lang w:val="da-DK"/>
        </w:rPr>
      </w:pPr>
      <w:r w:rsidRPr="00B50540">
        <w:rPr>
          <w:sz w:val="16"/>
          <w:szCs w:val="16"/>
          <w:lang w:val="da-DK"/>
        </w:rPr>
        <w:t xml:space="preserve">Deltagere: </w:t>
      </w:r>
    </w:p>
    <w:p w:rsidR="00010937" w:rsidRPr="00E91A3F" w:rsidRDefault="00010937" w:rsidP="00010937">
      <w:pPr>
        <w:rPr>
          <w:lang w:val="da-DK"/>
        </w:rPr>
      </w:pPr>
      <w:r w:rsidRPr="00B50540">
        <w:rPr>
          <w:sz w:val="16"/>
          <w:szCs w:val="16"/>
          <w:lang w:val="da-DK"/>
        </w:rPr>
        <w:t>G21, G20, G16, G36, G44, G3, S15, S14, G29, G28, G8, G9, G10, S23, S22, S19, G39, G40, G19, G5, G4, S16, G37, S21, G15, G18, G24, S3, G13, S30, S18, G11, S28, S13, G34, G6, S9, G2 = i alt 38 husstande.</w:t>
      </w:r>
      <w:bookmarkStart w:id="0" w:name="_GoBack"/>
      <w:bookmarkEnd w:id="0"/>
    </w:p>
    <w:sectPr w:rsidR="00010937" w:rsidRPr="00E91A3F" w:rsidSect="00DB0C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B3" w:rsidRDefault="00994BB3">
      <w:r>
        <w:separator/>
      </w:r>
    </w:p>
  </w:endnote>
  <w:endnote w:type="continuationSeparator" w:id="0">
    <w:p w:rsidR="00994BB3" w:rsidRDefault="0099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3F" w:rsidRDefault="00E9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2912F6" w:rsidP="00DB0C2C">
    <w:pPr>
      <w:pStyle w:val="Footer"/>
      <w:tabs>
        <w:tab w:val="clear" w:pos="4819"/>
        <w:tab w:val="clear" w:pos="9638"/>
        <w:tab w:val="center" w:pos="4536"/>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3F" w:rsidRDefault="00E9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B3" w:rsidRDefault="00994BB3">
      <w:r>
        <w:separator/>
      </w:r>
    </w:p>
  </w:footnote>
  <w:footnote w:type="continuationSeparator" w:id="0">
    <w:p w:rsidR="00994BB3" w:rsidRDefault="00994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3F" w:rsidRDefault="00E9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E91A3F" w:rsidP="00DB0C2C">
    <w:pPr>
      <w:pStyle w:val="Header"/>
      <w:tabs>
        <w:tab w:val="clear" w:pos="4819"/>
        <w:tab w:val="clear" w:pos="9638"/>
        <w:tab w:val="center" w:pos="4536"/>
        <w:tab w:val="right" w:pos="9072"/>
      </w:tabs>
      <w:rPr>
        <w:lang w:val="da-DK"/>
      </w:rPr>
    </w:pPr>
    <w:r>
      <w:rPr>
        <w:lang w:val="da-DK"/>
      </w:rPr>
      <w:t>Grundejerforeningen Ørnesædet 2, rækkehusene</w:t>
    </w:r>
  </w:p>
  <w:p w:rsidR="00E91A3F" w:rsidRPr="00E91A3F" w:rsidRDefault="00E91A3F" w:rsidP="00DB0C2C">
    <w:pPr>
      <w:pStyle w:val="Header"/>
      <w:tabs>
        <w:tab w:val="clear" w:pos="4819"/>
        <w:tab w:val="clear" w:pos="9638"/>
        <w:tab w:val="center" w:pos="4536"/>
        <w:tab w:val="right" w:pos="9072"/>
      </w:tabs>
      <w:rPr>
        <w:lang w:val="da-DK"/>
      </w:rPr>
    </w:pPr>
    <w:r>
      <w:rPr>
        <w:lang w:val="da-DK"/>
      </w:rPr>
      <w:t>Grønløkke-Stenløkke, 4622 Havdrup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3F" w:rsidRDefault="00E9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FE50B2"/>
    <w:lvl w:ilvl="0">
      <w:start w:val="1"/>
      <w:numFmt w:val="decimal"/>
      <w:lvlText w:val="%1."/>
      <w:lvlJc w:val="left"/>
      <w:pPr>
        <w:tabs>
          <w:tab w:val="num" w:pos="1492"/>
        </w:tabs>
        <w:ind w:left="1492" w:hanging="360"/>
      </w:pPr>
    </w:lvl>
  </w:abstractNum>
  <w:abstractNum w:abstractNumId="1">
    <w:nsid w:val="FFFFFF7D"/>
    <w:multiLevelType w:val="singleLevel"/>
    <w:tmpl w:val="B134A512"/>
    <w:lvl w:ilvl="0">
      <w:start w:val="1"/>
      <w:numFmt w:val="decimal"/>
      <w:lvlText w:val="%1."/>
      <w:lvlJc w:val="left"/>
      <w:pPr>
        <w:tabs>
          <w:tab w:val="num" w:pos="1209"/>
        </w:tabs>
        <w:ind w:left="1209" w:hanging="360"/>
      </w:pPr>
    </w:lvl>
  </w:abstractNum>
  <w:abstractNum w:abstractNumId="2">
    <w:nsid w:val="FFFFFF7E"/>
    <w:multiLevelType w:val="singleLevel"/>
    <w:tmpl w:val="D36EA15C"/>
    <w:lvl w:ilvl="0">
      <w:start w:val="1"/>
      <w:numFmt w:val="decimal"/>
      <w:lvlText w:val="%1."/>
      <w:lvlJc w:val="left"/>
      <w:pPr>
        <w:tabs>
          <w:tab w:val="num" w:pos="926"/>
        </w:tabs>
        <w:ind w:left="926" w:hanging="360"/>
      </w:pPr>
    </w:lvl>
  </w:abstractNum>
  <w:abstractNum w:abstractNumId="3">
    <w:nsid w:val="FFFFFF7F"/>
    <w:multiLevelType w:val="singleLevel"/>
    <w:tmpl w:val="77CC366E"/>
    <w:lvl w:ilvl="0">
      <w:start w:val="1"/>
      <w:numFmt w:val="decimal"/>
      <w:lvlText w:val="%1."/>
      <w:lvlJc w:val="left"/>
      <w:pPr>
        <w:tabs>
          <w:tab w:val="num" w:pos="643"/>
        </w:tabs>
        <w:ind w:left="643" w:hanging="360"/>
      </w:pPr>
    </w:lvl>
  </w:abstractNum>
  <w:abstractNum w:abstractNumId="4">
    <w:nsid w:val="FFFFFF80"/>
    <w:multiLevelType w:val="singleLevel"/>
    <w:tmpl w:val="ED78D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EC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B07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84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146E86"/>
    <w:lvl w:ilvl="0">
      <w:start w:val="1"/>
      <w:numFmt w:val="decimal"/>
      <w:lvlText w:val="%1."/>
      <w:lvlJc w:val="left"/>
      <w:pPr>
        <w:tabs>
          <w:tab w:val="num" w:pos="360"/>
        </w:tabs>
        <w:ind w:left="360" w:hanging="360"/>
      </w:pPr>
    </w:lvl>
  </w:abstractNum>
  <w:abstractNum w:abstractNumId="9">
    <w:nsid w:val="FFFFFF89"/>
    <w:multiLevelType w:val="singleLevel"/>
    <w:tmpl w:val="52761158"/>
    <w:lvl w:ilvl="0">
      <w:start w:val="1"/>
      <w:numFmt w:val="bullet"/>
      <w:lvlText w:val=""/>
      <w:lvlJc w:val="left"/>
      <w:pPr>
        <w:tabs>
          <w:tab w:val="num" w:pos="360"/>
        </w:tabs>
        <w:ind w:left="360" w:hanging="360"/>
      </w:pPr>
      <w:rPr>
        <w:rFonts w:ascii="Symbol" w:hAnsi="Symbol" w:hint="default"/>
      </w:rPr>
    </w:lvl>
  </w:abstractNum>
  <w:abstractNum w:abstractNumId="10">
    <w:nsid w:val="555D14C8"/>
    <w:multiLevelType w:val="hybridMultilevel"/>
    <w:tmpl w:val="DDCC844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a-DK" w:vendorID="666" w:dllVersion="513" w:checkStyle="1"/>
  <w:activeWritingStyle w:appName="MSWord" w:lang="da-DK"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38"/>
    <w:rsid w:val="00010937"/>
    <w:rsid w:val="00063F18"/>
    <w:rsid w:val="00070996"/>
    <w:rsid w:val="00091917"/>
    <w:rsid w:val="001875A8"/>
    <w:rsid w:val="00197FF0"/>
    <w:rsid w:val="001C0F35"/>
    <w:rsid w:val="001D11BF"/>
    <w:rsid w:val="002803AE"/>
    <w:rsid w:val="002912F6"/>
    <w:rsid w:val="002B70E2"/>
    <w:rsid w:val="002C0B3E"/>
    <w:rsid w:val="00323C90"/>
    <w:rsid w:val="00350590"/>
    <w:rsid w:val="00384E8B"/>
    <w:rsid w:val="003E0ED2"/>
    <w:rsid w:val="00554593"/>
    <w:rsid w:val="005A5D38"/>
    <w:rsid w:val="005D7029"/>
    <w:rsid w:val="0061152D"/>
    <w:rsid w:val="00633E92"/>
    <w:rsid w:val="0069221D"/>
    <w:rsid w:val="00725D98"/>
    <w:rsid w:val="00750939"/>
    <w:rsid w:val="0080378C"/>
    <w:rsid w:val="008159DE"/>
    <w:rsid w:val="008318C3"/>
    <w:rsid w:val="00873AE6"/>
    <w:rsid w:val="008D58E1"/>
    <w:rsid w:val="00944908"/>
    <w:rsid w:val="009672AA"/>
    <w:rsid w:val="00994BB3"/>
    <w:rsid w:val="00A93DF2"/>
    <w:rsid w:val="00AF4FF6"/>
    <w:rsid w:val="00B34142"/>
    <w:rsid w:val="00B50540"/>
    <w:rsid w:val="00B9239C"/>
    <w:rsid w:val="00BA03EF"/>
    <w:rsid w:val="00D221D9"/>
    <w:rsid w:val="00D26756"/>
    <w:rsid w:val="00D41D4F"/>
    <w:rsid w:val="00DB0C2C"/>
    <w:rsid w:val="00E91A3F"/>
    <w:rsid w:val="00EB2930"/>
    <w:rsid w:val="00ED774F"/>
    <w:rsid w:val="00FC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18"/>
    <w:rPr>
      <w:rFonts w:ascii="Verdana" w:hAnsi="Verdana" w:cs="Arial"/>
      <w:lang w:eastAsia="da-DK"/>
    </w:rPr>
  </w:style>
  <w:style w:type="paragraph" w:styleId="Heading1">
    <w:name w:val="heading 1"/>
    <w:basedOn w:val="Normal"/>
    <w:next w:val="Normal"/>
    <w:qFormat/>
    <w:rsid w:val="00B9239C"/>
    <w:pPr>
      <w:keepNext/>
      <w:spacing w:before="240" w:after="60"/>
      <w:outlineLvl w:val="0"/>
    </w:pPr>
    <w:rPr>
      <w:b/>
      <w:bCs/>
      <w:kern w:val="32"/>
      <w:sz w:val="24"/>
      <w:szCs w:val="32"/>
    </w:rPr>
  </w:style>
  <w:style w:type="paragraph" w:styleId="Heading2">
    <w:name w:val="heading 2"/>
    <w:basedOn w:val="Normal"/>
    <w:next w:val="Normal"/>
    <w:qFormat/>
    <w:rsid w:val="00B9239C"/>
    <w:pPr>
      <w:keepNext/>
      <w:spacing w:before="240" w:after="60"/>
      <w:outlineLvl w:val="1"/>
    </w:pPr>
    <w:rPr>
      <w:b/>
      <w:bCs/>
      <w:iCs/>
      <w:szCs w:val="28"/>
    </w:rPr>
  </w:style>
  <w:style w:type="paragraph" w:styleId="Heading3">
    <w:name w:val="heading 3"/>
    <w:basedOn w:val="Normal"/>
    <w:next w:val="Normal"/>
    <w:qFormat/>
    <w:rsid w:val="00B9239C"/>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2AA"/>
    <w:pPr>
      <w:tabs>
        <w:tab w:val="center" w:pos="4819"/>
        <w:tab w:val="right" w:pos="9638"/>
      </w:tabs>
    </w:pPr>
    <w:rPr>
      <w:sz w:val="18"/>
    </w:rPr>
  </w:style>
  <w:style w:type="paragraph" w:styleId="Footer">
    <w:name w:val="footer"/>
    <w:basedOn w:val="Normal"/>
    <w:rsid w:val="009672AA"/>
    <w:pPr>
      <w:tabs>
        <w:tab w:val="center" w:pos="4819"/>
        <w:tab w:val="right" w:pos="9638"/>
      </w:tabs>
    </w:pPr>
    <w:rPr>
      <w:sz w:val="16"/>
    </w:rPr>
  </w:style>
  <w:style w:type="character" w:styleId="Hyperlink">
    <w:name w:val="Hyperlink"/>
    <w:basedOn w:val="DefaultParagraphFon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paragraph" w:styleId="ListParagraph">
    <w:name w:val="List Paragraph"/>
    <w:basedOn w:val="Normal"/>
    <w:uiPriority w:val="34"/>
    <w:qFormat/>
    <w:rsid w:val="005A5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18"/>
    <w:rPr>
      <w:rFonts w:ascii="Verdana" w:hAnsi="Verdana" w:cs="Arial"/>
      <w:lang w:eastAsia="da-DK"/>
    </w:rPr>
  </w:style>
  <w:style w:type="paragraph" w:styleId="Heading1">
    <w:name w:val="heading 1"/>
    <w:basedOn w:val="Normal"/>
    <w:next w:val="Normal"/>
    <w:qFormat/>
    <w:rsid w:val="00B9239C"/>
    <w:pPr>
      <w:keepNext/>
      <w:spacing w:before="240" w:after="60"/>
      <w:outlineLvl w:val="0"/>
    </w:pPr>
    <w:rPr>
      <w:b/>
      <w:bCs/>
      <w:kern w:val="32"/>
      <w:sz w:val="24"/>
      <w:szCs w:val="32"/>
    </w:rPr>
  </w:style>
  <w:style w:type="paragraph" w:styleId="Heading2">
    <w:name w:val="heading 2"/>
    <w:basedOn w:val="Normal"/>
    <w:next w:val="Normal"/>
    <w:qFormat/>
    <w:rsid w:val="00B9239C"/>
    <w:pPr>
      <w:keepNext/>
      <w:spacing w:before="240" w:after="60"/>
      <w:outlineLvl w:val="1"/>
    </w:pPr>
    <w:rPr>
      <w:b/>
      <w:bCs/>
      <w:iCs/>
      <w:szCs w:val="28"/>
    </w:rPr>
  </w:style>
  <w:style w:type="paragraph" w:styleId="Heading3">
    <w:name w:val="heading 3"/>
    <w:basedOn w:val="Normal"/>
    <w:next w:val="Normal"/>
    <w:qFormat/>
    <w:rsid w:val="00B9239C"/>
    <w:pPr>
      <w:keepNext/>
      <w:spacing w:before="240" w:after="60"/>
      <w:outlineLvl w:val="2"/>
    </w:pPr>
    <w:rPr>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2AA"/>
    <w:pPr>
      <w:tabs>
        <w:tab w:val="center" w:pos="4819"/>
        <w:tab w:val="right" w:pos="9638"/>
      </w:tabs>
    </w:pPr>
    <w:rPr>
      <w:sz w:val="18"/>
    </w:rPr>
  </w:style>
  <w:style w:type="paragraph" w:styleId="Footer">
    <w:name w:val="footer"/>
    <w:basedOn w:val="Normal"/>
    <w:rsid w:val="009672AA"/>
    <w:pPr>
      <w:tabs>
        <w:tab w:val="center" w:pos="4819"/>
        <w:tab w:val="right" w:pos="9638"/>
      </w:tabs>
    </w:pPr>
    <w:rPr>
      <w:sz w:val="16"/>
    </w:rPr>
  </w:style>
  <w:style w:type="character" w:styleId="Hyperlink">
    <w:name w:val="Hyperlink"/>
    <w:basedOn w:val="DefaultParagraphFon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paragraph" w:styleId="ListParagraph">
    <w:name w:val="List Paragraph"/>
    <w:basedOn w:val="Normal"/>
    <w:uiPriority w:val="34"/>
    <w:qFormat/>
    <w:rsid w:val="005A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Novo Nordisk A/S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HBV (Helle Balthervin)</dc:creator>
  <cp:keywords>Verdana, Normal.dot</cp:keywords>
  <cp:lastModifiedBy>HBV (Helle Balthervin)</cp:lastModifiedBy>
  <cp:revision>6</cp:revision>
  <dcterms:created xsi:type="dcterms:W3CDTF">2017-06-28T16:46:00Z</dcterms:created>
  <dcterms:modified xsi:type="dcterms:W3CDTF">2017-07-30T18:48:00Z</dcterms:modified>
</cp:coreProperties>
</file>